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7C6" w:rsidRDefault="007067C6"/>
    <w:p w:rsidR="001E13BB" w:rsidRPr="00223F47" w:rsidRDefault="00CF107B">
      <w:pPr>
        <w:rPr>
          <w:sz w:val="28"/>
          <w:szCs w:val="28"/>
        </w:rPr>
      </w:pPr>
      <w:r w:rsidRPr="00223F47">
        <w:rPr>
          <w:sz w:val="28"/>
          <w:szCs w:val="28"/>
        </w:rPr>
        <w:fldChar w:fldCharType="begin"/>
      </w:r>
      <w:r w:rsidR="00EE0A25" w:rsidRPr="00223F47">
        <w:rPr>
          <w:sz w:val="28"/>
          <w:szCs w:val="28"/>
        </w:rPr>
        <w:instrText xml:space="preserve"> DATE \@ "dddd, MMMM d, yyyy" </w:instrText>
      </w:r>
      <w:r w:rsidRPr="00223F47">
        <w:rPr>
          <w:sz w:val="28"/>
          <w:szCs w:val="28"/>
        </w:rPr>
        <w:fldChar w:fldCharType="separate"/>
      </w:r>
      <w:r w:rsidR="00885E62">
        <w:rPr>
          <w:noProof/>
          <w:sz w:val="28"/>
          <w:szCs w:val="28"/>
        </w:rPr>
        <w:t>Thursday, June 29, 2017</w:t>
      </w:r>
      <w:r w:rsidRPr="00223F47">
        <w:rPr>
          <w:sz w:val="28"/>
          <w:szCs w:val="28"/>
        </w:rPr>
        <w:fldChar w:fldCharType="end"/>
      </w:r>
    </w:p>
    <w:p w:rsidR="00FC66BF" w:rsidRDefault="00FC66BF" w:rsidP="00FC66BF">
      <w:pPr>
        <w:spacing w:after="0"/>
        <w:rPr>
          <w:sz w:val="28"/>
          <w:szCs w:val="28"/>
        </w:rPr>
      </w:pPr>
    </w:p>
    <w:p w:rsidR="00C20059" w:rsidRDefault="00BD5D5A">
      <w:pPr>
        <w:rPr>
          <w:b/>
          <w:sz w:val="28"/>
          <w:szCs w:val="28"/>
        </w:rPr>
      </w:pPr>
      <w:r w:rsidRPr="00C20059">
        <w:rPr>
          <w:b/>
          <w:sz w:val="28"/>
          <w:szCs w:val="28"/>
          <w:u w:val="single"/>
        </w:rPr>
        <w:t>Retiree Plan 360</w:t>
      </w:r>
      <w:r w:rsidRPr="00ED52DB">
        <w:rPr>
          <w:b/>
          <w:sz w:val="28"/>
          <w:szCs w:val="28"/>
        </w:rPr>
        <w:t xml:space="preserve"> </w:t>
      </w:r>
    </w:p>
    <w:p w:rsidR="0068392B" w:rsidRPr="00ED52DB" w:rsidRDefault="00C20059">
      <w:pPr>
        <w:rPr>
          <w:b/>
          <w:sz w:val="28"/>
          <w:szCs w:val="28"/>
        </w:rPr>
      </w:pPr>
      <w:r>
        <w:rPr>
          <w:b/>
          <w:sz w:val="28"/>
          <w:szCs w:val="28"/>
        </w:rPr>
        <w:t>T</w:t>
      </w:r>
      <w:r w:rsidR="00BD5D5A" w:rsidRPr="00ED52DB">
        <w:rPr>
          <w:b/>
          <w:sz w:val="28"/>
          <w:szCs w:val="28"/>
        </w:rPr>
        <w:t>he right tool for comparing the Pro’s and Con’s of Employer Group Waiver Plans and Retiree Drug Subsidy plans.</w:t>
      </w:r>
    </w:p>
    <w:p w:rsidR="0068392B" w:rsidRDefault="00BD5D5A">
      <w:pPr>
        <w:rPr>
          <w:sz w:val="28"/>
          <w:szCs w:val="28"/>
        </w:rPr>
      </w:pPr>
      <w:r>
        <w:rPr>
          <w:sz w:val="28"/>
          <w:szCs w:val="28"/>
        </w:rPr>
        <w:fldChar w:fldCharType="begin"/>
      </w:r>
      <w:r>
        <w:rPr>
          <w:sz w:val="28"/>
          <w:szCs w:val="28"/>
        </w:rPr>
        <w:instrText xml:space="preserve"> DATE \@ "dddd, MMMM d, yyyy" </w:instrText>
      </w:r>
      <w:r>
        <w:rPr>
          <w:sz w:val="28"/>
          <w:szCs w:val="28"/>
        </w:rPr>
        <w:fldChar w:fldCharType="separate"/>
      </w:r>
      <w:r w:rsidR="00885E62">
        <w:rPr>
          <w:noProof/>
          <w:sz w:val="28"/>
          <w:szCs w:val="28"/>
        </w:rPr>
        <w:t>Thursday, June 29, 2017</w:t>
      </w:r>
      <w:r>
        <w:rPr>
          <w:sz w:val="28"/>
          <w:szCs w:val="28"/>
        </w:rPr>
        <w:fldChar w:fldCharType="end"/>
      </w:r>
    </w:p>
    <w:p w:rsidR="00BD5D5A" w:rsidRDefault="00BD5D5A">
      <w:pPr>
        <w:rPr>
          <w:sz w:val="28"/>
          <w:szCs w:val="28"/>
        </w:rPr>
      </w:pPr>
      <w:r>
        <w:rPr>
          <w:sz w:val="28"/>
          <w:szCs w:val="28"/>
        </w:rPr>
        <w:t>Troy Michigan</w:t>
      </w:r>
    </w:p>
    <w:p w:rsidR="0068392B" w:rsidRDefault="00BD5D5A">
      <w:pPr>
        <w:rPr>
          <w:sz w:val="28"/>
          <w:szCs w:val="28"/>
        </w:rPr>
      </w:pPr>
      <w:r>
        <w:rPr>
          <w:sz w:val="28"/>
          <w:szCs w:val="28"/>
        </w:rPr>
        <w:t xml:space="preserve">RDS Services, LLC, the </w:t>
      </w:r>
      <w:r w:rsidR="00093008">
        <w:rPr>
          <w:sz w:val="28"/>
          <w:szCs w:val="28"/>
        </w:rPr>
        <w:t xml:space="preserve">Nation’s </w:t>
      </w:r>
      <w:r>
        <w:rPr>
          <w:sz w:val="28"/>
          <w:szCs w:val="28"/>
        </w:rPr>
        <w:t xml:space="preserve">leading provider of Retiree Drug Subsidy reopening and administration services in the country ounce again delivers the right tool to help navigate the retiree prescription benefit space for enterprise and large group employers. </w:t>
      </w:r>
    </w:p>
    <w:p w:rsidR="00680664" w:rsidRDefault="00BD5D5A">
      <w:pPr>
        <w:rPr>
          <w:sz w:val="28"/>
          <w:szCs w:val="28"/>
        </w:rPr>
      </w:pPr>
      <w:r>
        <w:rPr>
          <w:sz w:val="28"/>
          <w:szCs w:val="28"/>
        </w:rPr>
        <w:t xml:space="preserve">As plan sponsors reach the half way mark in the year and start to consider the changing healthcare landscape </w:t>
      </w:r>
      <w:r w:rsidR="005F0270">
        <w:rPr>
          <w:sz w:val="28"/>
          <w:szCs w:val="28"/>
        </w:rPr>
        <w:t xml:space="preserve">for the </w:t>
      </w:r>
      <w:r w:rsidR="00680664">
        <w:rPr>
          <w:sz w:val="28"/>
          <w:szCs w:val="28"/>
        </w:rPr>
        <w:t xml:space="preserve">2018 plan </w:t>
      </w:r>
      <w:r w:rsidR="005F0270">
        <w:rPr>
          <w:sz w:val="28"/>
          <w:szCs w:val="28"/>
        </w:rPr>
        <w:t xml:space="preserve">year, </w:t>
      </w:r>
      <w:r w:rsidR="00093008">
        <w:rPr>
          <w:sz w:val="28"/>
          <w:szCs w:val="28"/>
        </w:rPr>
        <w:t xml:space="preserve">a plan sponsor must prepare for the evolution of their retiree prescription drug benefits! </w:t>
      </w:r>
      <w:r w:rsidR="005F0270">
        <w:rPr>
          <w:sz w:val="28"/>
          <w:szCs w:val="28"/>
        </w:rPr>
        <w:t>Change is inevitable and unless you are prepared for that change, you may get crushed by the weight of it. But like all things, an employer must have the right tools and information to make strategic decisions about how to deal with the course ahead. Very often, we can see the way forward by look back to see what trends where forming</w:t>
      </w:r>
      <w:r w:rsidR="00680664">
        <w:rPr>
          <w:sz w:val="28"/>
          <w:szCs w:val="28"/>
        </w:rPr>
        <w:t>, how an organization reacted to those trends</w:t>
      </w:r>
      <w:r w:rsidR="005F0270">
        <w:rPr>
          <w:sz w:val="28"/>
          <w:szCs w:val="28"/>
        </w:rPr>
        <w:t xml:space="preserve"> and if those trends where realized.   </w:t>
      </w:r>
    </w:p>
    <w:p w:rsidR="00BD5D5A" w:rsidRDefault="00680664">
      <w:pPr>
        <w:rPr>
          <w:sz w:val="28"/>
          <w:szCs w:val="28"/>
        </w:rPr>
      </w:pPr>
      <w:r>
        <w:rPr>
          <w:sz w:val="28"/>
          <w:szCs w:val="28"/>
        </w:rPr>
        <w:t xml:space="preserve">With that thought in mind, I recently was reading published articles on </w:t>
      </w:r>
      <w:r w:rsidR="00093008">
        <w:rPr>
          <w:sz w:val="28"/>
          <w:szCs w:val="28"/>
        </w:rPr>
        <w:t xml:space="preserve">RDS and EGWP </w:t>
      </w:r>
      <w:r>
        <w:rPr>
          <w:sz w:val="28"/>
          <w:szCs w:val="28"/>
        </w:rPr>
        <w:t xml:space="preserve">plan comparisons. </w:t>
      </w:r>
      <w:r w:rsidR="00BD5D5A">
        <w:rPr>
          <w:sz w:val="28"/>
          <w:szCs w:val="28"/>
        </w:rPr>
        <w:t xml:space="preserve">In </w:t>
      </w:r>
      <w:r w:rsidR="00093008">
        <w:rPr>
          <w:sz w:val="28"/>
          <w:szCs w:val="28"/>
        </w:rPr>
        <w:t xml:space="preserve">that </w:t>
      </w:r>
      <w:r w:rsidR="00BD5D5A">
        <w:rPr>
          <w:sz w:val="28"/>
          <w:szCs w:val="28"/>
        </w:rPr>
        <w:t xml:space="preserve">article published </w:t>
      </w:r>
      <w:r w:rsidR="00093008">
        <w:rPr>
          <w:sz w:val="28"/>
          <w:szCs w:val="28"/>
        </w:rPr>
        <w:t>in August 2016</w:t>
      </w:r>
      <w:r w:rsidR="00BD5D5A">
        <w:rPr>
          <w:sz w:val="28"/>
          <w:szCs w:val="28"/>
        </w:rPr>
        <w:t xml:space="preserve"> </w:t>
      </w:r>
      <w:r w:rsidR="005F0270">
        <w:rPr>
          <w:sz w:val="28"/>
          <w:szCs w:val="28"/>
        </w:rPr>
        <w:t xml:space="preserve">by a well known actuary firm, </w:t>
      </w:r>
      <w:r>
        <w:rPr>
          <w:sz w:val="28"/>
          <w:szCs w:val="28"/>
        </w:rPr>
        <w:t xml:space="preserve">a detailed comparison of the RDS and EGWP plan formats was thoroughly dissected by the writer of the article. </w:t>
      </w:r>
      <w:r w:rsidR="00093008">
        <w:rPr>
          <w:sz w:val="28"/>
          <w:szCs w:val="28"/>
        </w:rPr>
        <w:t xml:space="preserve">No surprise, </w:t>
      </w:r>
      <w:r>
        <w:rPr>
          <w:sz w:val="28"/>
          <w:szCs w:val="28"/>
        </w:rPr>
        <w:t>considering the article was written by an actuary. T</w:t>
      </w:r>
      <w:r w:rsidR="005F0270">
        <w:rPr>
          <w:sz w:val="28"/>
          <w:szCs w:val="28"/>
        </w:rPr>
        <w:t>he author of the article concluded after an extensive analysis of the Retiree Drug Subsidy program compared with the Employer Group Waiver Plan the following:</w:t>
      </w:r>
    </w:p>
    <w:p w:rsidR="00680664" w:rsidRDefault="00680664">
      <w:pPr>
        <w:rPr>
          <w:sz w:val="28"/>
          <w:szCs w:val="28"/>
        </w:rPr>
      </w:pPr>
    </w:p>
    <w:p w:rsidR="005F0270" w:rsidRDefault="005F0270" w:rsidP="005F0270">
      <w:pPr>
        <w:ind w:left="720"/>
        <w:rPr>
          <w:b/>
          <w:sz w:val="28"/>
          <w:szCs w:val="28"/>
        </w:rPr>
      </w:pPr>
      <w:r w:rsidRPr="005F0270">
        <w:rPr>
          <w:b/>
          <w:sz w:val="28"/>
          <w:szCs w:val="28"/>
        </w:rPr>
        <w:t>“The group retiree pharmacy benefits market continues to evolve over time. Recent and future market and regulatory changes affect the relative financial values of RDS plans and EGWPs. Plan sponsors should monitor the effect of emerging trends and changes on their group retiree pharmacy benefit plans. Periodic evaluation of the RDS and EGWP arrangements could help optimize plan sponsor value in an evolving retiree pharmacy landscape.”</w:t>
      </w:r>
    </w:p>
    <w:p w:rsidR="005F0270" w:rsidRDefault="005F0270" w:rsidP="005F0270">
      <w:pPr>
        <w:rPr>
          <w:sz w:val="28"/>
          <w:szCs w:val="28"/>
        </w:rPr>
      </w:pPr>
      <w:r w:rsidRPr="005F0270">
        <w:rPr>
          <w:sz w:val="28"/>
          <w:szCs w:val="28"/>
        </w:rPr>
        <w:t xml:space="preserve">That’s great </w:t>
      </w:r>
      <w:r w:rsidR="00ED52DB" w:rsidRPr="005F0270">
        <w:rPr>
          <w:sz w:val="28"/>
          <w:szCs w:val="28"/>
        </w:rPr>
        <w:t>advice</w:t>
      </w:r>
      <w:r w:rsidRPr="005F0270">
        <w:rPr>
          <w:sz w:val="28"/>
          <w:szCs w:val="28"/>
        </w:rPr>
        <w:t xml:space="preserve"> </w:t>
      </w:r>
      <w:r>
        <w:rPr>
          <w:sz w:val="28"/>
          <w:szCs w:val="28"/>
        </w:rPr>
        <w:t xml:space="preserve">but the article left out one point that was critical to the discussion. </w:t>
      </w:r>
      <w:r w:rsidR="00ED52DB" w:rsidRPr="00680664">
        <w:rPr>
          <w:sz w:val="28"/>
          <w:szCs w:val="28"/>
          <w:u w:val="single"/>
        </w:rPr>
        <w:t>How do you do the comparison?</w:t>
      </w:r>
      <w:r w:rsidR="00ED52DB">
        <w:rPr>
          <w:sz w:val="28"/>
          <w:szCs w:val="28"/>
        </w:rPr>
        <w:t xml:space="preserve"> </w:t>
      </w:r>
      <w:r w:rsidR="00093008">
        <w:rPr>
          <w:sz w:val="28"/>
          <w:szCs w:val="28"/>
        </w:rPr>
        <w:t xml:space="preserve">What tools or solutions do plan sponsors or their consultants have to follow this great advice? </w:t>
      </w:r>
    </w:p>
    <w:p w:rsidR="00ED52DB" w:rsidRDefault="00ED52DB" w:rsidP="005F0270">
      <w:pPr>
        <w:rPr>
          <w:sz w:val="28"/>
          <w:szCs w:val="28"/>
        </w:rPr>
      </w:pPr>
      <w:r>
        <w:rPr>
          <w:sz w:val="28"/>
          <w:szCs w:val="28"/>
        </w:rPr>
        <w:t xml:space="preserve">As the leader in Retiree Drug Subsidy or RDS administration, RDS Services, LLC actually provides the tool that is required to put that good advice into action. The recently announced release of the </w:t>
      </w:r>
      <w:r w:rsidRPr="00680664">
        <w:rPr>
          <w:b/>
          <w:sz w:val="28"/>
          <w:szCs w:val="28"/>
        </w:rPr>
        <w:t>Retiree Plan 360</w:t>
      </w:r>
      <w:r>
        <w:rPr>
          <w:sz w:val="28"/>
          <w:szCs w:val="28"/>
        </w:rPr>
        <w:t xml:space="preserve"> tool by RDS Services, LLC allows plan sponsors and their consultant to actually perform that annual comparison of an RDS</w:t>
      </w:r>
      <w:r w:rsidR="00093008">
        <w:rPr>
          <w:sz w:val="28"/>
          <w:szCs w:val="28"/>
        </w:rPr>
        <w:t xml:space="preserve"> Plan and the EGWP to determine</w:t>
      </w:r>
      <w:r>
        <w:rPr>
          <w:sz w:val="28"/>
          <w:szCs w:val="28"/>
        </w:rPr>
        <w:t xml:space="preserve"> in </w:t>
      </w:r>
      <w:r w:rsidR="00680664">
        <w:rPr>
          <w:sz w:val="28"/>
          <w:szCs w:val="28"/>
        </w:rPr>
        <w:t xml:space="preserve">an accurate and fact based way. The tool delivers the capability to draw a conclusion based on the facts and data. In effect, deciding </w:t>
      </w:r>
      <w:r>
        <w:rPr>
          <w:sz w:val="28"/>
          <w:szCs w:val="28"/>
        </w:rPr>
        <w:t>which format delivers the highest value for the plan sponsor</w:t>
      </w:r>
      <w:r w:rsidR="00680664">
        <w:rPr>
          <w:sz w:val="28"/>
          <w:szCs w:val="28"/>
        </w:rPr>
        <w:t xml:space="preserve"> with no guessing</w:t>
      </w:r>
      <w:r>
        <w:rPr>
          <w:sz w:val="28"/>
          <w:szCs w:val="28"/>
        </w:rPr>
        <w:t xml:space="preserve">. </w:t>
      </w:r>
    </w:p>
    <w:p w:rsidR="00680664" w:rsidRDefault="00680664" w:rsidP="005F0270">
      <w:pPr>
        <w:rPr>
          <w:sz w:val="28"/>
          <w:szCs w:val="28"/>
        </w:rPr>
      </w:pPr>
      <w:r>
        <w:rPr>
          <w:sz w:val="28"/>
          <w:szCs w:val="28"/>
        </w:rPr>
        <w:t xml:space="preserve">The application of the </w:t>
      </w:r>
      <w:r w:rsidRPr="00680664">
        <w:rPr>
          <w:b/>
          <w:sz w:val="28"/>
          <w:szCs w:val="28"/>
        </w:rPr>
        <w:t>Retiree Plan 360</w:t>
      </w:r>
      <w:r>
        <w:rPr>
          <w:sz w:val="28"/>
          <w:szCs w:val="28"/>
        </w:rPr>
        <w:t xml:space="preserve"> in conjunction with a four year reopening of the existing Retiree </w:t>
      </w:r>
      <w:r w:rsidR="002E32C5">
        <w:rPr>
          <w:sz w:val="28"/>
          <w:szCs w:val="28"/>
        </w:rPr>
        <w:t xml:space="preserve">Drug Subsidy plan delivers powerful decision point information to plan sponsors while simultaneously recovering additional subsidy payments for the plan sponsor. </w:t>
      </w:r>
    </w:p>
    <w:p w:rsidR="00ED52DB" w:rsidRPr="005F0270" w:rsidRDefault="00ED52DB" w:rsidP="005F0270">
      <w:pPr>
        <w:rPr>
          <w:sz w:val="28"/>
          <w:szCs w:val="28"/>
        </w:rPr>
      </w:pPr>
      <w:r>
        <w:rPr>
          <w:sz w:val="28"/>
          <w:szCs w:val="28"/>
        </w:rPr>
        <w:t xml:space="preserve">To get your copy of the August 2016 article and more information about the powerful and market disrupting </w:t>
      </w:r>
      <w:r w:rsidRPr="00ED52DB">
        <w:rPr>
          <w:b/>
          <w:sz w:val="28"/>
          <w:szCs w:val="28"/>
        </w:rPr>
        <w:t>Retiree Plan 360</w:t>
      </w:r>
      <w:r>
        <w:rPr>
          <w:sz w:val="28"/>
          <w:szCs w:val="28"/>
        </w:rPr>
        <w:t xml:space="preserve"> tool, simply reach out and call RDS Services, LLC National Sales Director George Fox at 516 361 9404 or email him at gfox@rdsservices.us</w:t>
      </w:r>
    </w:p>
    <w:p w:rsidR="0068392B" w:rsidRDefault="0068392B">
      <w:pPr>
        <w:rPr>
          <w:sz w:val="28"/>
          <w:szCs w:val="28"/>
        </w:rPr>
      </w:pPr>
    </w:p>
    <w:p w:rsidR="0068392B" w:rsidRDefault="0068392B">
      <w:pPr>
        <w:rPr>
          <w:sz w:val="28"/>
          <w:szCs w:val="28"/>
        </w:rPr>
      </w:pPr>
    </w:p>
    <w:p w:rsidR="0068392B" w:rsidRPr="00223F47" w:rsidRDefault="0068392B">
      <w:pPr>
        <w:rPr>
          <w:sz w:val="28"/>
          <w:szCs w:val="28"/>
        </w:rPr>
      </w:pPr>
    </w:p>
    <w:p w:rsidR="00223F47" w:rsidRPr="00223F47" w:rsidRDefault="00223F47">
      <w:pPr>
        <w:rPr>
          <w:sz w:val="28"/>
          <w:szCs w:val="28"/>
        </w:rPr>
      </w:pPr>
    </w:p>
    <w:p w:rsidR="005C0FD9" w:rsidRPr="00223F47" w:rsidRDefault="005C0FD9">
      <w:pPr>
        <w:rPr>
          <w:sz w:val="28"/>
          <w:szCs w:val="28"/>
        </w:rPr>
      </w:pPr>
    </w:p>
    <w:p w:rsidR="004A57D2" w:rsidRPr="00223F47" w:rsidRDefault="004A57D2" w:rsidP="004A57D2">
      <w:pPr>
        <w:spacing w:after="0"/>
        <w:rPr>
          <w:sz w:val="28"/>
          <w:szCs w:val="28"/>
        </w:rPr>
      </w:pPr>
      <w:r w:rsidRPr="00223F47">
        <w:rPr>
          <w:sz w:val="28"/>
          <w:szCs w:val="28"/>
        </w:rPr>
        <w:t xml:space="preserve">Sincerely, </w:t>
      </w:r>
    </w:p>
    <w:p w:rsidR="004A57D2" w:rsidRPr="00223F47" w:rsidRDefault="004A57D2" w:rsidP="004A57D2">
      <w:pPr>
        <w:spacing w:after="0"/>
        <w:rPr>
          <w:sz w:val="28"/>
          <w:szCs w:val="28"/>
        </w:rPr>
      </w:pPr>
    </w:p>
    <w:p w:rsidR="005C0FD9" w:rsidRPr="00223F47" w:rsidRDefault="004A57D2" w:rsidP="004A57D2">
      <w:pPr>
        <w:spacing w:after="0"/>
        <w:rPr>
          <w:sz w:val="28"/>
          <w:szCs w:val="28"/>
        </w:rPr>
      </w:pPr>
      <w:r w:rsidRPr="00223F47">
        <w:rPr>
          <w:sz w:val="28"/>
          <w:szCs w:val="28"/>
        </w:rPr>
        <w:t>George Fox, LUTCF</w:t>
      </w:r>
    </w:p>
    <w:p w:rsidR="004A57D2" w:rsidRPr="00223F47" w:rsidRDefault="004A57D2" w:rsidP="004A57D2">
      <w:pPr>
        <w:spacing w:after="0"/>
        <w:rPr>
          <w:sz w:val="28"/>
          <w:szCs w:val="28"/>
        </w:rPr>
      </w:pPr>
      <w:r w:rsidRPr="00223F47">
        <w:rPr>
          <w:sz w:val="28"/>
          <w:szCs w:val="28"/>
        </w:rPr>
        <w:t xml:space="preserve">National Sales Manager </w:t>
      </w:r>
    </w:p>
    <w:p w:rsidR="004A57D2" w:rsidRPr="00223F47" w:rsidRDefault="004A57D2" w:rsidP="004A57D2">
      <w:pPr>
        <w:spacing w:after="0"/>
        <w:rPr>
          <w:sz w:val="28"/>
          <w:szCs w:val="28"/>
        </w:rPr>
      </w:pPr>
      <w:r w:rsidRPr="00223F47">
        <w:rPr>
          <w:sz w:val="28"/>
          <w:szCs w:val="28"/>
        </w:rPr>
        <w:t>RDS Services, LLC</w:t>
      </w:r>
    </w:p>
    <w:p w:rsidR="004A57D2" w:rsidRDefault="004A57D2" w:rsidP="004A57D2">
      <w:pPr>
        <w:spacing w:after="0"/>
      </w:pPr>
    </w:p>
    <w:sectPr w:rsidR="004A57D2" w:rsidSect="00EE4200">
      <w:headerReference w:type="even" r:id="rId8"/>
      <w:headerReference w:type="default" r:id="rId9"/>
      <w:footerReference w:type="default" r:id="rId10"/>
      <w:headerReference w:type="first" r:id="rId11"/>
      <w:pgSz w:w="12240" w:h="15840"/>
      <w:pgMar w:top="1440" w:right="1440" w:bottom="1440" w:left="1440"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275" w:rsidRDefault="00C14275" w:rsidP="00517AF9">
      <w:pPr>
        <w:spacing w:after="0" w:line="240" w:lineRule="auto"/>
      </w:pPr>
      <w:r>
        <w:separator/>
      </w:r>
    </w:p>
  </w:endnote>
  <w:endnote w:type="continuationSeparator" w:id="0">
    <w:p w:rsidR="00C14275" w:rsidRDefault="00C14275" w:rsidP="00517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Neue Extend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062C4C" w:rsidP="008958A3">
    <w:pPr>
      <w:pStyle w:val="Footer"/>
      <w:pBdr>
        <w:top w:val="thinThickSmallGap" w:sz="24" w:space="1" w:color="622423" w:themeColor="accent2" w:themeShade="7F"/>
      </w:pBdr>
      <w:jc w:val="center"/>
    </w:pPr>
    <w:r w:rsidRPr="008958A3">
      <w:rPr>
        <w:rFonts w:ascii="Palatino Linotype" w:hAnsi="Palatino Linotype" w:cs="Palatino Linotype"/>
        <w:color w:val="58585A"/>
        <w:sz w:val="28"/>
        <w:szCs w:val="28"/>
      </w:rPr>
      <w:t>50 W. Big Beaver, Suite 220 | Troy, MI 48084</w:t>
    </w:r>
    <w:r>
      <w:rPr>
        <w:rFonts w:ascii="Palatino Linotype" w:hAnsi="Palatino Linotype" w:cs="Palatino Linotype"/>
        <w:color w:val="58585A"/>
        <w:sz w:val="28"/>
        <w:szCs w:val="28"/>
      </w:rPr>
      <w:t xml:space="preserve">        </w:t>
    </w:r>
    <w:r w:rsidRPr="008958A3">
      <w:rPr>
        <w:rFonts w:asciiTheme="majorHAnsi" w:hAnsiTheme="majorHAnsi"/>
        <w:sz w:val="28"/>
        <w:szCs w:val="28"/>
      </w:rPr>
      <w:t>Page</w:t>
    </w:r>
    <w:r>
      <w:rPr>
        <w:rFonts w:asciiTheme="majorHAnsi" w:hAnsiTheme="majorHAnsi"/>
      </w:rPr>
      <w:t xml:space="preserve"> </w:t>
    </w:r>
    <w:fldSimple w:instr=" PAGE   \* MERGEFORMAT ">
      <w:r w:rsidR="00093008" w:rsidRPr="00093008">
        <w:rPr>
          <w:rFonts w:asciiTheme="majorHAnsi" w:hAnsiTheme="majorHAnsi"/>
          <w:noProof/>
        </w:rPr>
        <w:t>2</w:t>
      </w:r>
    </w:fldSimple>
  </w:p>
  <w:p w:rsidR="00062C4C" w:rsidRPr="008958A3" w:rsidRDefault="00062C4C" w:rsidP="008958A3">
    <w:pPr>
      <w:pStyle w:val="Footer"/>
      <w:pBdr>
        <w:top w:val="thinThickSmallGap" w:sz="24" w:space="1" w:color="622423" w:themeColor="accent2" w:themeShade="7F"/>
      </w:pBdr>
      <w:jc w:val="center"/>
      <w:rPr>
        <w:b/>
      </w:rPr>
    </w:pPr>
    <w:r>
      <w:rPr>
        <w:rFonts w:ascii="Palatino Linotype" w:hAnsi="Palatino Linotype" w:cs="Palatino Linotype"/>
        <w:b/>
        <w:color w:val="58585A"/>
        <w:sz w:val="28"/>
        <w:szCs w:val="28"/>
      </w:rPr>
      <w:t>Cell</w:t>
    </w:r>
    <w:r w:rsidRPr="008958A3">
      <w:rPr>
        <w:rFonts w:ascii="Palatino Linotype" w:hAnsi="Palatino Linotype" w:cs="Palatino Linotype"/>
        <w:b/>
        <w:color w:val="58585A"/>
        <w:sz w:val="28"/>
        <w:szCs w:val="28"/>
      </w:rPr>
      <w:t xml:space="preserve">: 516.361.9404   </w:t>
    </w:r>
    <w:r>
      <w:rPr>
        <w:rFonts w:ascii="Palatino Linotype" w:hAnsi="Palatino Linotype" w:cs="Palatino Linotype"/>
        <w:b/>
        <w:color w:val="58585A"/>
        <w:sz w:val="28"/>
        <w:szCs w:val="28"/>
      </w:rPr>
      <w:t>Office</w:t>
    </w:r>
    <w:r w:rsidRPr="008958A3">
      <w:rPr>
        <w:rFonts w:ascii="Palatino Linotype" w:hAnsi="Palatino Linotype" w:cs="Palatino Linotype"/>
        <w:b/>
        <w:color w:val="58585A"/>
        <w:sz w:val="28"/>
        <w:szCs w:val="28"/>
      </w:rPr>
      <w:t xml:space="preserve">: 248.878.2140        </w:t>
    </w:r>
    <w:r>
      <w:rPr>
        <w:rFonts w:ascii="Palatino Linotype" w:hAnsi="Palatino Linotype" w:cs="Palatino Linotype"/>
        <w:b/>
        <w:color w:val="58585A"/>
        <w:sz w:val="28"/>
        <w:szCs w:val="28"/>
      </w:rPr>
      <w:t>email: gfox@rdsservices.us</w:t>
    </w:r>
  </w:p>
  <w:p w:rsidR="00062C4C" w:rsidRPr="008958A3" w:rsidRDefault="00062C4C" w:rsidP="008958A3">
    <w:pPr>
      <w:pStyle w:val="Footer"/>
      <w:jc w:val="center"/>
      <w:rPr>
        <w:b/>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275" w:rsidRDefault="00C14275" w:rsidP="00517AF9">
      <w:pPr>
        <w:spacing w:after="0" w:line="240" w:lineRule="auto"/>
      </w:pPr>
      <w:r>
        <w:separator/>
      </w:r>
    </w:p>
  </w:footnote>
  <w:footnote w:type="continuationSeparator" w:id="0">
    <w:p w:rsidR="00C14275" w:rsidRDefault="00C14275" w:rsidP="00517A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CF10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6" o:spid="_x0000_s2062" type="#_x0000_t75" style="position:absolute;margin-left:0;margin-top:0;width:612pt;height:11in;z-index:-251657216;mso-position-horizontal:center;mso-position-horizontal-relative:margin;mso-position-vertical:center;mso-position-vertical-relative:margin" o:allowincell="f">
          <v:imagedata r:id="rId1" o:title="RDS Letterhead 2 f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Pr="008958A3" w:rsidRDefault="00CF107B" w:rsidP="00B95A81">
    <w:pPr>
      <w:pStyle w:val="BasicParagraph"/>
      <w:spacing w:before="100" w:beforeAutospacing="1" w:after="100" w:afterAutospacing="1" w:line="228" w:lineRule="auto"/>
      <w:ind w:right="-720"/>
      <w:jc w:val="right"/>
      <w:rPr>
        <w:sz w:val="40"/>
        <w:szCs w:val="40"/>
      </w:rPr>
    </w:pPr>
    <w:r w:rsidRPr="00CF107B">
      <w:rPr>
        <w:rFonts w:ascii="Palatino Linotype" w:hAnsi="Palatino Linotype" w:cs="Palatino Linotype"/>
        <w:noProof/>
        <w:color w:val="58585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7" o:spid="_x0000_s2063" type="#_x0000_t75" style="position:absolute;left:0;text-align:left;margin-left:-1in;margin-top:-72.85pt;width:612pt;height:792.85pt;z-index:-251656192;mso-position-horizontal-relative:margin;mso-position-vertical-relative:margin" o:allowincell="f">
          <v:imagedata r:id="rId1" o:title="RDS Letterhead 2 final"/>
          <w10:wrap anchorx="margin" anchory="margin"/>
        </v:shape>
      </w:pict>
    </w:r>
    <w:r w:rsidR="00062C4C" w:rsidRPr="00B95A81">
      <w:rPr>
        <w:rFonts w:ascii="Palatino Linotype" w:hAnsi="Palatino Linotype" w:cs="Palatino Linotype"/>
        <w:color w:val="58585A"/>
        <w:sz w:val="22"/>
        <w:szCs w:val="22"/>
      </w:rPr>
      <w:br/>
    </w:r>
    <w:r w:rsidR="00062C4C" w:rsidRPr="008958A3">
      <w:rPr>
        <w:rFonts w:asciiTheme="minorHAnsi" w:hAnsiTheme="minorHAnsi" w:cs="HelveticaNeue Extended"/>
        <w:b/>
        <w:color w:val="A32326"/>
        <w:sz w:val="40"/>
        <w:szCs w:val="40"/>
      </w:rPr>
      <w:t>www.rdsservices.us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CF10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5" o:spid="_x0000_s2061" type="#_x0000_t75" style="position:absolute;margin-left:0;margin-top:0;width:612pt;height:11in;z-index:-251658240;mso-position-horizontal:center;mso-position-horizontal-relative:margin;mso-position-vertical:center;mso-position-vertical-relative:margin" o:allowincell="f">
          <v:imagedata r:id="rId1" o:title="RDS Letterhead 2 f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C2E54"/>
    <w:multiLevelType w:val="multilevel"/>
    <w:tmpl w:val="0E0E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9698"/>
    <o:shapelayout v:ext="edit">
      <o:idmap v:ext="edit" data="2"/>
    </o:shapelayout>
  </w:hdrShapeDefaults>
  <w:footnotePr>
    <w:footnote w:id="-1"/>
    <w:footnote w:id="0"/>
  </w:footnotePr>
  <w:endnotePr>
    <w:endnote w:id="-1"/>
    <w:endnote w:id="0"/>
  </w:endnotePr>
  <w:compat/>
  <w:rsids>
    <w:rsidRoot w:val="00517AF9"/>
    <w:rsid w:val="00010855"/>
    <w:rsid w:val="00021248"/>
    <w:rsid w:val="00024E4A"/>
    <w:rsid w:val="0002706B"/>
    <w:rsid w:val="00030EB8"/>
    <w:rsid w:val="00040CA1"/>
    <w:rsid w:val="00053DA7"/>
    <w:rsid w:val="00062C4C"/>
    <w:rsid w:val="000723D1"/>
    <w:rsid w:val="0007789F"/>
    <w:rsid w:val="0008425E"/>
    <w:rsid w:val="00086727"/>
    <w:rsid w:val="00090181"/>
    <w:rsid w:val="00093008"/>
    <w:rsid w:val="000944BC"/>
    <w:rsid w:val="000963BB"/>
    <w:rsid w:val="000A1063"/>
    <w:rsid w:val="000A174E"/>
    <w:rsid w:val="000A3605"/>
    <w:rsid w:val="000A7250"/>
    <w:rsid w:val="000B5E74"/>
    <w:rsid w:val="000C0786"/>
    <w:rsid w:val="000D1F07"/>
    <w:rsid w:val="000D21B1"/>
    <w:rsid w:val="000D3028"/>
    <w:rsid w:val="000E1B4C"/>
    <w:rsid w:val="000E1B6F"/>
    <w:rsid w:val="000E2866"/>
    <w:rsid w:val="000F0BCE"/>
    <w:rsid w:val="00102B2D"/>
    <w:rsid w:val="00104730"/>
    <w:rsid w:val="0010508B"/>
    <w:rsid w:val="00116F56"/>
    <w:rsid w:val="0012051B"/>
    <w:rsid w:val="00121987"/>
    <w:rsid w:val="00121D64"/>
    <w:rsid w:val="00123377"/>
    <w:rsid w:val="00123449"/>
    <w:rsid w:val="001252DE"/>
    <w:rsid w:val="00127819"/>
    <w:rsid w:val="0013045B"/>
    <w:rsid w:val="0013104F"/>
    <w:rsid w:val="001341D8"/>
    <w:rsid w:val="00136965"/>
    <w:rsid w:val="0014229E"/>
    <w:rsid w:val="0014358F"/>
    <w:rsid w:val="00145B6F"/>
    <w:rsid w:val="00146BC4"/>
    <w:rsid w:val="00150FDD"/>
    <w:rsid w:val="001518CB"/>
    <w:rsid w:val="00154F7B"/>
    <w:rsid w:val="00161162"/>
    <w:rsid w:val="00165BBD"/>
    <w:rsid w:val="001701EE"/>
    <w:rsid w:val="00175BF1"/>
    <w:rsid w:val="00176AEA"/>
    <w:rsid w:val="0019165C"/>
    <w:rsid w:val="001924C0"/>
    <w:rsid w:val="00192C7E"/>
    <w:rsid w:val="001945AE"/>
    <w:rsid w:val="001956DF"/>
    <w:rsid w:val="00196593"/>
    <w:rsid w:val="001A2A23"/>
    <w:rsid w:val="001A3ED6"/>
    <w:rsid w:val="001A7445"/>
    <w:rsid w:val="001A74E7"/>
    <w:rsid w:val="001C2760"/>
    <w:rsid w:val="001C5649"/>
    <w:rsid w:val="001C571F"/>
    <w:rsid w:val="001D3230"/>
    <w:rsid w:val="001E13BB"/>
    <w:rsid w:val="001E632E"/>
    <w:rsid w:val="001F2F0F"/>
    <w:rsid w:val="001F58CA"/>
    <w:rsid w:val="001F5FA5"/>
    <w:rsid w:val="00200660"/>
    <w:rsid w:val="0020093E"/>
    <w:rsid w:val="00204C11"/>
    <w:rsid w:val="0020675D"/>
    <w:rsid w:val="00211565"/>
    <w:rsid w:val="00213DCA"/>
    <w:rsid w:val="00213E21"/>
    <w:rsid w:val="00213F76"/>
    <w:rsid w:val="00214686"/>
    <w:rsid w:val="0022280A"/>
    <w:rsid w:val="00223F47"/>
    <w:rsid w:val="00224427"/>
    <w:rsid w:val="00225587"/>
    <w:rsid w:val="00225795"/>
    <w:rsid w:val="00230CA5"/>
    <w:rsid w:val="002322C1"/>
    <w:rsid w:val="002330EC"/>
    <w:rsid w:val="0023484B"/>
    <w:rsid w:val="00240DF0"/>
    <w:rsid w:val="002411FA"/>
    <w:rsid w:val="002419B1"/>
    <w:rsid w:val="002420E0"/>
    <w:rsid w:val="00242AD9"/>
    <w:rsid w:val="0025528B"/>
    <w:rsid w:val="00256A81"/>
    <w:rsid w:val="002638A5"/>
    <w:rsid w:val="00263B1B"/>
    <w:rsid w:val="0026574E"/>
    <w:rsid w:val="00265FBA"/>
    <w:rsid w:val="002702F3"/>
    <w:rsid w:val="00270E63"/>
    <w:rsid w:val="00271569"/>
    <w:rsid w:val="0027205C"/>
    <w:rsid w:val="00277DCD"/>
    <w:rsid w:val="00292091"/>
    <w:rsid w:val="002A0120"/>
    <w:rsid w:val="002A2066"/>
    <w:rsid w:val="002A451E"/>
    <w:rsid w:val="002A5771"/>
    <w:rsid w:val="002B26AB"/>
    <w:rsid w:val="002B4EB6"/>
    <w:rsid w:val="002C2024"/>
    <w:rsid w:val="002C4D4B"/>
    <w:rsid w:val="002C7FBE"/>
    <w:rsid w:val="002D0EE2"/>
    <w:rsid w:val="002D2FBC"/>
    <w:rsid w:val="002D42D8"/>
    <w:rsid w:val="002D7395"/>
    <w:rsid w:val="002E32C5"/>
    <w:rsid w:val="002E4647"/>
    <w:rsid w:val="002E4A7E"/>
    <w:rsid w:val="002E4D5F"/>
    <w:rsid w:val="002F6DD6"/>
    <w:rsid w:val="00307058"/>
    <w:rsid w:val="00312DC4"/>
    <w:rsid w:val="003208B6"/>
    <w:rsid w:val="00321BF0"/>
    <w:rsid w:val="003227E1"/>
    <w:rsid w:val="00323DEF"/>
    <w:rsid w:val="003267C4"/>
    <w:rsid w:val="00326D94"/>
    <w:rsid w:val="003340D6"/>
    <w:rsid w:val="0034240A"/>
    <w:rsid w:val="00347728"/>
    <w:rsid w:val="00352345"/>
    <w:rsid w:val="00364498"/>
    <w:rsid w:val="0036500C"/>
    <w:rsid w:val="003777BF"/>
    <w:rsid w:val="00386A36"/>
    <w:rsid w:val="00390A35"/>
    <w:rsid w:val="00390DB6"/>
    <w:rsid w:val="00392DBE"/>
    <w:rsid w:val="003935BE"/>
    <w:rsid w:val="0039543D"/>
    <w:rsid w:val="003A28B0"/>
    <w:rsid w:val="003A529B"/>
    <w:rsid w:val="003A5595"/>
    <w:rsid w:val="003A676D"/>
    <w:rsid w:val="003B1E2A"/>
    <w:rsid w:val="003B2223"/>
    <w:rsid w:val="003B4716"/>
    <w:rsid w:val="003C29AB"/>
    <w:rsid w:val="003C4071"/>
    <w:rsid w:val="003C5F35"/>
    <w:rsid w:val="003D4ACC"/>
    <w:rsid w:val="003D590C"/>
    <w:rsid w:val="003E2B2D"/>
    <w:rsid w:val="003E67C1"/>
    <w:rsid w:val="003E7DE1"/>
    <w:rsid w:val="003F1459"/>
    <w:rsid w:val="003F363D"/>
    <w:rsid w:val="003F4B14"/>
    <w:rsid w:val="004046FD"/>
    <w:rsid w:val="00411B19"/>
    <w:rsid w:val="00412935"/>
    <w:rsid w:val="00416F46"/>
    <w:rsid w:val="00425180"/>
    <w:rsid w:val="00426123"/>
    <w:rsid w:val="00430A3D"/>
    <w:rsid w:val="00431FBE"/>
    <w:rsid w:val="00437A32"/>
    <w:rsid w:val="00442480"/>
    <w:rsid w:val="00446AB2"/>
    <w:rsid w:val="00451C99"/>
    <w:rsid w:val="00461739"/>
    <w:rsid w:val="00461F72"/>
    <w:rsid w:val="004637D3"/>
    <w:rsid w:val="00466FC5"/>
    <w:rsid w:val="00473982"/>
    <w:rsid w:val="00483C69"/>
    <w:rsid w:val="00492471"/>
    <w:rsid w:val="00492901"/>
    <w:rsid w:val="004973C8"/>
    <w:rsid w:val="004A14F1"/>
    <w:rsid w:val="004A3F01"/>
    <w:rsid w:val="004A57D2"/>
    <w:rsid w:val="004A5E5A"/>
    <w:rsid w:val="004A6A2C"/>
    <w:rsid w:val="004A7EA5"/>
    <w:rsid w:val="004B4FB8"/>
    <w:rsid w:val="004B5D0E"/>
    <w:rsid w:val="004C31BB"/>
    <w:rsid w:val="004D31D3"/>
    <w:rsid w:val="004D3C68"/>
    <w:rsid w:val="004D5706"/>
    <w:rsid w:val="004D7870"/>
    <w:rsid w:val="004E0E11"/>
    <w:rsid w:val="004E1F00"/>
    <w:rsid w:val="004E2BDD"/>
    <w:rsid w:val="004E3659"/>
    <w:rsid w:val="004E5965"/>
    <w:rsid w:val="00502068"/>
    <w:rsid w:val="00506544"/>
    <w:rsid w:val="005147EC"/>
    <w:rsid w:val="00517A2D"/>
    <w:rsid w:val="00517AF9"/>
    <w:rsid w:val="00533E20"/>
    <w:rsid w:val="00534223"/>
    <w:rsid w:val="005352EA"/>
    <w:rsid w:val="00536559"/>
    <w:rsid w:val="0053798A"/>
    <w:rsid w:val="00540088"/>
    <w:rsid w:val="00542C95"/>
    <w:rsid w:val="005607B4"/>
    <w:rsid w:val="00561405"/>
    <w:rsid w:val="00561656"/>
    <w:rsid w:val="0057183E"/>
    <w:rsid w:val="00571B7E"/>
    <w:rsid w:val="00576040"/>
    <w:rsid w:val="00580D4D"/>
    <w:rsid w:val="00581E75"/>
    <w:rsid w:val="00582169"/>
    <w:rsid w:val="00586353"/>
    <w:rsid w:val="005A0380"/>
    <w:rsid w:val="005A3C55"/>
    <w:rsid w:val="005B154A"/>
    <w:rsid w:val="005B2894"/>
    <w:rsid w:val="005B3BFF"/>
    <w:rsid w:val="005C0FD9"/>
    <w:rsid w:val="005C1B72"/>
    <w:rsid w:val="005C4A1E"/>
    <w:rsid w:val="005C702E"/>
    <w:rsid w:val="005E75CE"/>
    <w:rsid w:val="005F0270"/>
    <w:rsid w:val="005F12CC"/>
    <w:rsid w:val="005F2160"/>
    <w:rsid w:val="005F3A5C"/>
    <w:rsid w:val="0060135A"/>
    <w:rsid w:val="00601A5A"/>
    <w:rsid w:val="00606FBA"/>
    <w:rsid w:val="00607D34"/>
    <w:rsid w:val="00614819"/>
    <w:rsid w:val="00615A63"/>
    <w:rsid w:val="00616468"/>
    <w:rsid w:val="00617BD4"/>
    <w:rsid w:val="0062143A"/>
    <w:rsid w:val="0062238F"/>
    <w:rsid w:val="00622A37"/>
    <w:rsid w:val="00623079"/>
    <w:rsid w:val="0062438E"/>
    <w:rsid w:val="00630E16"/>
    <w:rsid w:val="006316C6"/>
    <w:rsid w:val="006335CE"/>
    <w:rsid w:val="00636A5F"/>
    <w:rsid w:val="00636FB3"/>
    <w:rsid w:val="006376E2"/>
    <w:rsid w:val="00637A6C"/>
    <w:rsid w:val="00641CD1"/>
    <w:rsid w:val="00650741"/>
    <w:rsid w:val="00650A01"/>
    <w:rsid w:val="00650CDE"/>
    <w:rsid w:val="006543A7"/>
    <w:rsid w:val="006628E7"/>
    <w:rsid w:val="0066599F"/>
    <w:rsid w:val="00672B76"/>
    <w:rsid w:val="00680664"/>
    <w:rsid w:val="0068392B"/>
    <w:rsid w:val="00684540"/>
    <w:rsid w:val="00685C23"/>
    <w:rsid w:val="00694C7F"/>
    <w:rsid w:val="006A10B9"/>
    <w:rsid w:val="006A3C48"/>
    <w:rsid w:val="006A5F14"/>
    <w:rsid w:val="006B5A7C"/>
    <w:rsid w:val="006B5ED4"/>
    <w:rsid w:val="006B76A9"/>
    <w:rsid w:val="006C0DA8"/>
    <w:rsid w:val="006C3221"/>
    <w:rsid w:val="006C4475"/>
    <w:rsid w:val="006D2BC4"/>
    <w:rsid w:val="006E5580"/>
    <w:rsid w:val="006E6B55"/>
    <w:rsid w:val="006E6BD1"/>
    <w:rsid w:val="006F19F9"/>
    <w:rsid w:val="006F7399"/>
    <w:rsid w:val="00700FC0"/>
    <w:rsid w:val="00704F92"/>
    <w:rsid w:val="007067C6"/>
    <w:rsid w:val="00707EE0"/>
    <w:rsid w:val="007119D2"/>
    <w:rsid w:val="007205D7"/>
    <w:rsid w:val="0072347E"/>
    <w:rsid w:val="00724129"/>
    <w:rsid w:val="007260FA"/>
    <w:rsid w:val="007310D5"/>
    <w:rsid w:val="00734E76"/>
    <w:rsid w:val="007412EE"/>
    <w:rsid w:val="0074592B"/>
    <w:rsid w:val="00752A08"/>
    <w:rsid w:val="007531EF"/>
    <w:rsid w:val="00753558"/>
    <w:rsid w:val="00755EA8"/>
    <w:rsid w:val="00760267"/>
    <w:rsid w:val="00762B7D"/>
    <w:rsid w:val="007711CD"/>
    <w:rsid w:val="00777C45"/>
    <w:rsid w:val="0078000A"/>
    <w:rsid w:val="00780E62"/>
    <w:rsid w:val="00793DE1"/>
    <w:rsid w:val="0079474E"/>
    <w:rsid w:val="007A10FF"/>
    <w:rsid w:val="007A1226"/>
    <w:rsid w:val="007A122D"/>
    <w:rsid w:val="007A29D9"/>
    <w:rsid w:val="007A45D8"/>
    <w:rsid w:val="007A4F12"/>
    <w:rsid w:val="007A5F7E"/>
    <w:rsid w:val="007B1600"/>
    <w:rsid w:val="007B5BEC"/>
    <w:rsid w:val="007B65D9"/>
    <w:rsid w:val="007B7C3C"/>
    <w:rsid w:val="007C210C"/>
    <w:rsid w:val="007C22A0"/>
    <w:rsid w:val="007C26A2"/>
    <w:rsid w:val="007C498B"/>
    <w:rsid w:val="007C4EA1"/>
    <w:rsid w:val="007D1421"/>
    <w:rsid w:val="007D2D20"/>
    <w:rsid w:val="007D7FA9"/>
    <w:rsid w:val="007E191C"/>
    <w:rsid w:val="007E5562"/>
    <w:rsid w:val="007E58CC"/>
    <w:rsid w:val="007E6058"/>
    <w:rsid w:val="007F3E60"/>
    <w:rsid w:val="007F6A24"/>
    <w:rsid w:val="0080025B"/>
    <w:rsid w:val="00801AA1"/>
    <w:rsid w:val="00805A51"/>
    <w:rsid w:val="0080789E"/>
    <w:rsid w:val="00811988"/>
    <w:rsid w:val="00814D2B"/>
    <w:rsid w:val="00816F7C"/>
    <w:rsid w:val="008210C8"/>
    <w:rsid w:val="008273DC"/>
    <w:rsid w:val="00827F0B"/>
    <w:rsid w:val="00831B92"/>
    <w:rsid w:val="008327D1"/>
    <w:rsid w:val="0084139D"/>
    <w:rsid w:val="0084303F"/>
    <w:rsid w:val="00847F7C"/>
    <w:rsid w:val="008514E2"/>
    <w:rsid w:val="00852E9C"/>
    <w:rsid w:val="00854112"/>
    <w:rsid w:val="008658EE"/>
    <w:rsid w:val="00870CCA"/>
    <w:rsid w:val="00873C56"/>
    <w:rsid w:val="00874AEC"/>
    <w:rsid w:val="00882E09"/>
    <w:rsid w:val="00884824"/>
    <w:rsid w:val="00885E62"/>
    <w:rsid w:val="00887611"/>
    <w:rsid w:val="008958A3"/>
    <w:rsid w:val="00896C30"/>
    <w:rsid w:val="008A04C5"/>
    <w:rsid w:val="008A4936"/>
    <w:rsid w:val="008B1EFD"/>
    <w:rsid w:val="008B2E04"/>
    <w:rsid w:val="008B4EC0"/>
    <w:rsid w:val="008B5625"/>
    <w:rsid w:val="008C09D2"/>
    <w:rsid w:val="008C54B0"/>
    <w:rsid w:val="008D136F"/>
    <w:rsid w:val="008D4F49"/>
    <w:rsid w:val="008E7BE3"/>
    <w:rsid w:val="008F1D9D"/>
    <w:rsid w:val="008F22C9"/>
    <w:rsid w:val="00904D90"/>
    <w:rsid w:val="00905BC4"/>
    <w:rsid w:val="00911E2B"/>
    <w:rsid w:val="00916DBD"/>
    <w:rsid w:val="0092001D"/>
    <w:rsid w:val="00926C75"/>
    <w:rsid w:val="00931CA5"/>
    <w:rsid w:val="009323F9"/>
    <w:rsid w:val="009446CC"/>
    <w:rsid w:val="009554C2"/>
    <w:rsid w:val="00956A1D"/>
    <w:rsid w:val="00961745"/>
    <w:rsid w:val="00962BD6"/>
    <w:rsid w:val="00964CC6"/>
    <w:rsid w:val="0096500C"/>
    <w:rsid w:val="00966B1A"/>
    <w:rsid w:val="009714D0"/>
    <w:rsid w:val="00977D72"/>
    <w:rsid w:val="00993385"/>
    <w:rsid w:val="00995FB9"/>
    <w:rsid w:val="00997CB8"/>
    <w:rsid w:val="009A1E5E"/>
    <w:rsid w:val="009A4330"/>
    <w:rsid w:val="009A4E90"/>
    <w:rsid w:val="009A7854"/>
    <w:rsid w:val="009A7992"/>
    <w:rsid w:val="009B1557"/>
    <w:rsid w:val="009B1B02"/>
    <w:rsid w:val="009B2C9B"/>
    <w:rsid w:val="009B3B65"/>
    <w:rsid w:val="009B7C5F"/>
    <w:rsid w:val="009C5B45"/>
    <w:rsid w:val="009C7FD2"/>
    <w:rsid w:val="009D0969"/>
    <w:rsid w:val="009D2108"/>
    <w:rsid w:val="009D38F7"/>
    <w:rsid w:val="009D539A"/>
    <w:rsid w:val="009E04C2"/>
    <w:rsid w:val="009E0B62"/>
    <w:rsid w:val="009E1E1C"/>
    <w:rsid w:val="009E5EA8"/>
    <w:rsid w:val="009E7A74"/>
    <w:rsid w:val="009F1713"/>
    <w:rsid w:val="009F217D"/>
    <w:rsid w:val="009F60C9"/>
    <w:rsid w:val="00A06AF1"/>
    <w:rsid w:val="00A12279"/>
    <w:rsid w:val="00A1382B"/>
    <w:rsid w:val="00A171D9"/>
    <w:rsid w:val="00A1765F"/>
    <w:rsid w:val="00A178C3"/>
    <w:rsid w:val="00A17BAB"/>
    <w:rsid w:val="00A17CB9"/>
    <w:rsid w:val="00A21059"/>
    <w:rsid w:val="00A23300"/>
    <w:rsid w:val="00A243E6"/>
    <w:rsid w:val="00A25CB3"/>
    <w:rsid w:val="00A308CC"/>
    <w:rsid w:val="00A35448"/>
    <w:rsid w:val="00A36FE9"/>
    <w:rsid w:val="00A62B26"/>
    <w:rsid w:val="00A662A0"/>
    <w:rsid w:val="00A66C45"/>
    <w:rsid w:val="00A818C7"/>
    <w:rsid w:val="00A97972"/>
    <w:rsid w:val="00AA1681"/>
    <w:rsid w:val="00AA75E7"/>
    <w:rsid w:val="00AB2EC3"/>
    <w:rsid w:val="00AC298B"/>
    <w:rsid w:val="00AC37CC"/>
    <w:rsid w:val="00AC6EC5"/>
    <w:rsid w:val="00AD23A7"/>
    <w:rsid w:val="00AE1612"/>
    <w:rsid w:val="00AE6BAF"/>
    <w:rsid w:val="00AE7329"/>
    <w:rsid w:val="00AF3061"/>
    <w:rsid w:val="00B00526"/>
    <w:rsid w:val="00B01F02"/>
    <w:rsid w:val="00B033BB"/>
    <w:rsid w:val="00B11181"/>
    <w:rsid w:val="00B15B50"/>
    <w:rsid w:val="00B17BDC"/>
    <w:rsid w:val="00B304E5"/>
    <w:rsid w:val="00B32551"/>
    <w:rsid w:val="00B45461"/>
    <w:rsid w:val="00B45C8A"/>
    <w:rsid w:val="00B52639"/>
    <w:rsid w:val="00B55235"/>
    <w:rsid w:val="00B56EA2"/>
    <w:rsid w:val="00B60023"/>
    <w:rsid w:val="00B60590"/>
    <w:rsid w:val="00B62B42"/>
    <w:rsid w:val="00B631C6"/>
    <w:rsid w:val="00B6487F"/>
    <w:rsid w:val="00B74FFB"/>
    <w:rsid w:val="00B76170"/>
    <w:rsid w:val="00B76EBE"/>
    <w:rsid w:val="00B81C15"/>
    <w:rsid w:val="00B838CF"/>
    <w:rsid w:val="00B84398"/>
    <w:rsid w:val="00B90193"/>
    <w:rsid w:val="00B92E6F"/>
    <w:rsid w:val="00B955BC"/>
    <w:rsid w:val="00B95A81"/>
    <w:rsid w:val="00B95BE1"/>
    <w:rsid w:val="00BA256B"/>
    <w:rsid w:val="00BA4B7F"/>
    <w:rsid w:val="00BA5D8B"/>
    <w:rsid w:val="00BB4E11"/>
    <w:rsid w:val="00BC0202"/>
    <w:rsid w:val="00BC289F"/>
    <w:rsid w:val="00BC3CB9"/>
    <w:rsid w:val="00BC511F"/>
    <w:rsid w:val="00BC5766"/>
    <w:rsid w:val="00BD0F08"/>
    <w:rsid w:val="00BD5D5A"/>
    <w:rsid w:val="00BE2F8A"/>
    <w:rsid w:val="00BE5A1A"/>
    <w:rsid w:val="00BE60FB"/>
    <w:rsid w:val="00BF6436"/>
    <w:rsid w:val="00BF71F2"/>
    <w:rsid w:val="00C02958"/>
    <w:rsid w:val="00C04082"/>
    <w:rsid w:val="00C05A1D"/>
    <w:rsid w:val="00C06FEC"/>
    <w:rsid w:val="00C12139"/>
    <w:rsid w:val="00C134AA"/>
    <w:rsid w:val="00C14275"/>
    <w:rsid w:val="00C14329"/>
    <w:rsid w:val="00C145BD"/>
    <w:rsid w:val="00C20059"/>
    <w:rsid w:val="00C20F77"/>
    <w:rsid w:val="00C242F4"/>
    <w:rsid w:val="00C32C06"/>
    <w:rsid w:val="00C34EB7"/>
    <w:rsid w:val="00C365F8"/>
    <w:rsid w:val="00C429CA"/>
    <w:rsid w:val="00C559B7"/>
    <w:rsid w:val="00C55A7C"/>
    <w:rsid w:val="00C55EE7"/>
    <w:rsid w:val="00C56BDA"/>
    <w:rsid w:val="00C57B6E"/>
    <w:rsid w:val="00C6111A"/>
    <w:rsid w:val="00C612CC"/>
    <w:rsid w:val="00C62973"/>
    <w:rsid w:val="00C7051E"/>
    <w:rsid w:val="00C71F6F"/>
    <w:rsid w:val="00C82F6F"/>
    <w:rsid w:val="00C87DA1"/>
    <w:rsid w:val="00C960E3"/>
    <w:rsid w:val="00CB1C38"/>
    <w:rsid w:val="00CB1E24"/>
    <w:rsid w:val="00CB2E17"/>
    <w:rsid w:val="00CB463B"/>
    <w:rsid w:val="00CB5209"/>
    <w:rsid w:val="00CC4AEA"/>
    <w:rsid w:val="00CD245C"/>
    <w:rsid w:val="00CD4360"/>
    <w:rsid w:val="00CD71B7"/>
    <w:rsid w:val="00CE3756"/>
    <w:rsid w:val="00CF107B"/>
    <w:rsid w:val="00CF33D7"/>
    <w:rsid w:val="00CF4FA9"/>
    <w:rsid w:val="00CF7510"/>
    <w:rsid w:val="00CF7A0D"/>
    <w:rsid w:val="00D00569"/>
    <w:rsid w:val="00D00DEE"/>
    <w:rsid w:val="00D01CBC"/>
    <w:rsid w:val="00D048F0"/>
    <w:rsid w:val="00D10D4E"/>
    <w:rsid w:val="00D1319B"/>
    <w:rsid w:val="00D2472D"/>
    <w:rsid w:val="00D24972"/>
    <w:rsid w:val="00D32284"/>
    <w:rsid w:val="00D42865"/>
    <w:rsid w:val="00D428C4"/>
    <w:rsid w:val="00D46A0D"/>
    <w:rsid w:val="00D46DA0"/>
    <w:rsid w:val="00D503D8"/>
    <w:rsid w:val="00D52E1D"/>
    <w:rsid w:val="00D571EE"/>
    <w:rsid w:val="00D60701"/>
    <w:rsid w:val="00D61643"/>
    <w:rsid w:val="00D64AAC"/>
    <w:rsid w:val="00D64E3E"/>
    <w:rsid w:val="00D6507E"/>
    <w:rsid w:val="00D7619E"/>
    <w:rsid w:val="00D90253"/>
    <w:rsid w:val="00D90A64"/>
    <w:rsid w:val="00D9133D"/>
    <w:rsid w:val="00D93D7E"/>
    <w:rsid w:val="00DA3C5A"/>
    <w:rsid w:val="00DA4327"/>
    <w:rsid w:val="00DA5D83"/>
    <w:rsid w:val="00DA766D"/>
    <w:rsid w:val="00DB1D53"/>
    <w:rsid w:val="00DC6B8D"/>
    <w:rsid w:val="00DD16B1"/>
    <w:rsid w:val="00DD342E"/>
    <w:rsid w:val="00DD56F7"/>
    <w:rsid w:val="00DE029F"/>
    <w:rsid w:val="00DE4142"/>
    <w:rsid w:val="00DE68FC"/>
    <w:rsid w:val="00E06BBA"/>
    <w:rsid w:val="00E07D3B"/>
    <w:rsid w:val="00E10B72"/>
    <w:rsid w:val="00E10E9A"/>
    <w:rsid w:val="00E12B41"/>
    <w:rsid w:val="00E14165"/>
    <w:rsid w:val="00E26461"/>
    <w:rsid w:val="00E302E5"/>
    <w:rsid w:val="00E358E1"/>
    <w:rsid w:val="00E46B4E"/>
    <w:rsid w:val="00E50507"/>
    <w:rsid w:val="00E54C19"/>
    <w:rsid w:val="00E6212A"/>
    <w:rsid w:val="00E71484"/>
    <w:rsid w:val="00E7684C"/>
    <w:rsid w:val="00E846A9"/>
    <w:rsid w:val="00E87E0E"/>
    <w:rsid w:val="00EA4734"/>
    <w:rsid w:val="00EA4C39"/>
    <w:rsid w:val="00EA4D2A"/>
    <w:rsid w:val="00EA56CF"/>
    <w:rsid w:val="00EA6216"/>
    <w:rsid w:val="00EA7A9A"/>
    <w:rsid w:val="00EB5289"/>
    <w:rsid w:val="00EC0F1C"/>
    <w:rsid w:val="00EC3CD2"/>
    <w:rsid w:val="00EC4315"/>
    <w:rsid w:val="00ED1C9D"/>
    <w:rsid w:val="00ED52DB"/>
    <w:rsid w:val="00EE0A25"/>
    <w:rsid w:val="00EE4200"/>
    <w:rsid w:val="00EF401E"/>
    <w:rsid w:val="00EF51FF"/>
    <w:rsid w:val="00F12E7C"/>
    <w:rsid w:val="00F20247"/>
    <w:rsid w:val="00F279DD"/>
    <w:rsid w:val="00F54874"/>
    <w:rsid w:val="00F62843"/>
    <w:rsid w:val="00F7168F"/>
    <w:rsid w:val="00F764AD"/>
    <w:rsid w:val="00F80E54"/>
    <w:rsid w:val="00F81D24"/>
    <w:rsid w:val="00F84196"/>
    <w:rsid w:val="00F96E92"/>
    <w:rsid w:val="00FA5478"/>
    <w:rsid w:val="00FB3396"/>
    <w:rsid w:val="00FB4F80"/>
    <w:rsid w:val="00FC471F"/>
    <w:rsid w:val="00FC66BF"/>
    <w:rsid w:val="00FD0976"/>
    <w:rsid w:val="00FD1F4D"/>
    <w:rsid w:val="00FD2777"/>
    <w:rsid w:val="00FD5AF9"/>
    <w:rsid w:val="00FD6459"/>
    <w:rsid w:val="00FD7359"/>
    <w:rsid w:val="00FE7583"/>
    <w:rsid w:val="00FF6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7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17A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7AF9"/>
  </w:style>
  <w:style w:type="paragraph" w:styleId="Footer">
    <w:name w:val="footer"/>
    <w:basedOn w:val="Normal"/>
    <w:link w:val="FooterChar"/>
    <w:uiPriority w:val="99"/>
    <w:unhideWhenUsed/>
    <w:rsid w:val="00517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F9"/>
  </w:style>
  <w:style w:type="paragraph" w:customStyle="1" w:styleId="NoParagraphStyle">
    <w:name w:val="[No Paragraph Style]"/>
    <w:rsid w:val="001956DF"/>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BasicParagraph">
    <w:name w:val="[Basic Paragraph]"/>
    <w:basedOn w:val="NoParagraphStyle"/>
    <w:uiPriority w:val="99"/>
    <w:rsid w:val="001956DF"/>
  </w:style>
  <w:style w:type="character" w:styleId="Hyperlink">
    <w:name w:val="Hyperlink"/>
    <w:basedOn w:val="DefaultParagraphFont"/>
    <w:uiPriority w:val="99"/>
    <w:semiHidden/>
    <w:unhideWhenUsed/>
    <w:rsid w:val="00FC66BF"/>
    <w:rPr>
      <w:color w:val="0563C1"/>
      <w:u w:val="single"/>
    </w:rPr>
  </w:style>
  <w:style w:type="character" w:customStyle="1" w:styleId="apple-converted-space">
    <w:name w:val="apple-converted-space"/>
    <w:basedOn w:val="DefaultParagraphFont"/>
    <w:rsid w:val="003E7DE1"/>
  </w:style>
  <w:style w:type="paragraph" w:customStyle="1" w:styleId="psection-1">
    <w:name w:val="psection-1"/>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3E7DE1"/>
  </w:style>
  <w:style w:type="character" w:customStyle="1" w:styleId="et03">
    <w:name w:val="et03"/>
    <w:basedOn w:val="DefaultParagraphFont"/>
    <w:rsid w:val="003E7DE1"/>
  </w:style>
  <w:style w:type="paragraph" w:customStyle="1" w:styleId="psection-2">
    <w:name w:val="psection-2"/>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55654">
      <w:bodyDiv w:val="1"/>
      <w:marLeft w:val="0"/>
      <w:marRight w:val="0"/>
      <w:marTop w:val="0"/>
      <w:marBottom w:val="0"/>
      <w:divBdr>
        <w:top w:val="none" w:sz="0" w:space="0" w:color="auto"/>
        <w:left w:val="none" w:sz="0" w:space="0" w:color="auto"/>
        <w:bottom w:val="none" w:sz="0" w:space="0" w:color="auto"/>
        <w:right w:val="none" w:sz="0" w:space="0" w:color="auto"/>
      </w:divBdr>
    </w:div>
    <w:div w:id="199779029">
      <w:bodyDiv w:val="1"/>
      <w:marLeft w:val="0"/>
      <w:marRight w:val="0"/>
      <w:marTop w:val="0"/>
      <w:marBottom w:val="0"/>
      <w:divBdr>
        <w:top w:val="none" w:sz="0" w:space="0" w:color="auto"/>
        <w:left w:val="none" w:sz="0" w:space="0" w:color="auto"/>
        <w:bottom w:val="none" w:sz="0" w:space="0" w:color="auto"/>
        <w:right w:val="none" w:sz="0" w:space="0" w:color="auto"/>
      </w:divBdr>
      <w:divsChild>
        <w:div w:id="1512067638">
          <w:marLeft w:val="0"/>
          <w:marRight w:val="0"/>
          <w:marTop w:val="0"/>
          <w:marBottom w:val="0"/>
          <w:divBdr>
            <w:top w:val="none" w:sz="0" w:space="0" w:color="auto"/>
            <w:left w:val="none" w:sz="0" w:space="0" w:color="auto"/>
            <w:bottom w:val="none" w:sz="0" w:space="0" w:color="auto"/>
            <w:right w:val="none" w:sz="0" w:space="0" w:color="auto"/>
          </w:divBdr>
        </w:div>
      </w:divsChild>
    </w:div>
    <w:div w:id="737093564">
      <w:bodyDiv w:val="1"/>
      <w:marLeft w:val="0"/>
      <w:marRight w:val="0"/>
      <w:marTop w:val="0"/>
      <w:marBottom w:val="0"/>
      <w:divBdr>
        <w:top w:val="none" w:sz="0" w:space="0" w:color="auto"/>
        <w:left w:val="none" w:sz="0" w:space="0" w:color="auto"/>
        <w:bottom w:val="none" w:sz="0" w:space="0" w:color="auto"/>
        <w:right w:val="none" w:sz="0" w:space="0" w:color="auto"/>
      </w:divBdr>
    </w:div>
    <w:div w:id="212796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AE185-0E27-4CA2-929A-C3EA0F11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Greg Moss Design</Company>
  <LinksUpToDate>false</LinksUpToDate>
  <CharactersWithSpaces>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Moss</dc:creator>
  <cp:lastModifiedBy>GeorgeFox</cp:lastModifiedBy>
  <cp:revision>2</cp:revision>
  <cp:lastPrinted>2017-06-29T14:12:00Z</cp:lastPrinted>
  <dcterms:created xsi:type="dcterms:W3CDTF">2017-06-29T14:28:00Z</dcterms:created>
  <dcterms:modified xsi:type="dcterms:W3CDTF">2017-06-29T14:28:00Z</dcterms:modified>
</cp:coreProperties>
</file>